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C2340"/>
          <w:sz w:val="28"/>
        </w:rPr>
        <w:t>Isporučivost — Coverage stock presence  ·  CW20 → CW32</w:t>
      </w:r>
    </w:p>
    <w:p>
      <w:r>
        <w:t>Poštovani,</w:t>
      </w:r>
    </w:p>
    <w:p>
      <w:r>
        <w:t>Pripremio sam projekciju isporučivosti po jednostavnijoj formuli — za svaki SKU u svakom od sljedećih 13 tjedana provjeravam imamo li ga u opening stocku (478 SKU-ova u scope-u). SKU-ovi bez stocka/demanda/incoming-a u horizontu su izbačeni iz analize (9 kom). Detalji u priloženoj datoteci (Isporucivost_CoverageStock_Report.xlsx).</w:t>
      </w:r>
    </w:p>
    <w:p>
      <w:r>
        <w:rPr>
          <w:b/>
        </w:rPr>
        <w:t>Trenutno stanje (CW20):</w:t>
      </w:r>
    </w:p>
    <w:p>
      <w:pPr>
        <w:pStyle w:val="ListBullet"/>
      </w:pPr>
      <w:r>
        <w:t>✅  GOLD:  99.1%  (target 97%)</w:t>
      </w:r>
    </w:p>
    <w:p>
      <w:pPr>
        <w:pStyle w:val="ListBullet"/>
      </w:pPr>
      <w:r>
        <w:t>❌  SILVER:  93.7%  (target 94%)</w:t>
      </w:r>
    </w:p>
    <w:p>
      <w:pPr>
        <w:pStyle w:val="ListBullet"/>
      </w:pPr>
      <w:r>
        <w:t>✅  BRONZE:  95.5%  (target 83%)</w:t>
      </w:r>
    </w:p>
    <w:p>
      <w:r>
        <w:rPr>
          <w:b/>
        </w:rPr>
        <w:t>Glavni nalazi:</w:t>
      </w:r>
    </w:p>
    <w:p>
      <w:pPr>
        <w:pStyle w:val="ListBullet"/>
      </w:pPr>
      <w:r>
        <w:t>U 13-tjednom horizontu **SILVER** ne dosežu zadane targete. Bez intervencije stock se troši, opening stock pada na 0 za sve više SKU-ova.</w:t>
      </w:r>
    </w:p>
    <w:p>
      <w:pPr>
        <w:pStyle w:val="ListBullet"/>
      </w:pPr>
      <w:r>
        <w:t>**13 SKU-ova** nemaju stock u nijednom tjednu horizonta — top prioritet za PO (sheet 'Bottleneck SKUs').</w:t>
      </w:r>
    </w:p>
    <w:p>
      <w:pPr>
        <w:pStyle w:val="ListBullet"/>
      </w:pPr>
      <w:r>
        <w:t>**128 SKU-ova** imaju stock danas ali padaju u horizontu — early warning (sheet 'Risk SKUs').</w:t>
      </w:r>
    </w:p>
    <w:p/>
    <w:p>
      <w:r>
        <w:rPr>
          <w:b/>
          <w:sz w:val="18"/>
        </w:rPr>
        <w:t xml:space="preserve">Metodologija: </w:t>
      </w:r>
      <w:r>
        <w:rPr>
          <w:color w:val="666666"/>
          <w:sz w:val="18"/>
        </w:rPr>
        <w:t>deliverable = opening_stock_tjedna &gt; 0 (Coverage POKRIVENOST Stock row). Za SKU-ove bez incoming-a u Coverage-u primjenjuje se ETA iz Isporučivost xlsx (kolona K + L). SKU-ovi bez stocka/demanda/incoming-a u horizontu se izbacuju (nisu aktivni u tracking-u).</w:t>
      </w:r>
    </w:p>
    <w:p/>
    <w:p>
      <w:r>
        <w:t>Srdačno,</w:t>
      </w:r>
    </w:p>
    <w:p>
      <w:r>
        <w:t>Lovro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