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3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6"/>
      </w:tblGrid>
      <w:tr>
        <w:tc>
          <w:tcPr>
            <w:tcW w:type="dxa" w:w="10306"/>
            <w:tcBorders>
              <w:top w:val="none"/>
              <w:left w:val="none"/>
              <w:bottom w:val="none"/>
              <w:right w:val="none"/>
            </w:tcBorders>
            <w:shd w:fill="1C1C1E" w:val="clear"/>
            <w:tcMar>
              <w:top w:type="dxa" w:w="250"/>
              <w:left w:type="dxa" w:w="300"/>
              <w:bottom w:type="dxa" w:w="200"/>
              <w:right w:type="dxa" w:w="3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40"/>
                <w:szCs w:val="40"/>
              </w:rPr>
              <w:t xml:space="preserve">POLLEO </w:t>
            </w:r>
            <w:r>
              <w:rPr>
                <w:rFonts w:ascii="Calibri" w:cs="Calibri" w:eastAsia="Calibri" w:hAnsi="Calibri"/>
                <w:b/>
                <w:bCs/>
                <w:color w:val="B0B0B0"/>
                <w:sz w:val="40"/>
                <w:szCs w:val="40"/>
              </w:rPr>
              <w:t xml:space="preserve">sport</w:t>
            </w:r>
          </w:p>
          <w:p>
            <w:pPr>
              <w:spacing w:before="120"/>
            </w:pPr>
            <w:r>
              <w:rPr>
                <w:rFonts w:ascii="Calibri" w:cs="Calibri" w:eastAsia="Calibri" w:hAnsi="Calibri"/>
                <w:b/>
                <w:bCs/>
                <w:color w:val="B0B0B0"/>
                <w:spacing w:val="200"/>
                <w:sz w:val="14"/>
                <w:szCs w:val="14"/>
              </w:rPr>
              <w:t xml:space="preserve">B2B PARTNER PONUDA  </w:t>
            </w:r>
            <w:r>
              <w:rPr>
                <w:rFonts w:ascii="Calibri" w:cs="Calibri" w:eastAsia="Calibri" w:hAnsi="Calibri"/>
                <w:color w:val="444448"/>
                <w:sz w:val="14"/>
                <w:szCs w:val="14"/>
              </w:rPr>
              <w:t xml:space="preserve">|</w:t>
            </w:r>
            <w:r>
              <w:rPr>
                <w:rFonts w:ascii="Calibri" w:cs="Calibri" w:eastAsia="Calibri" w:hAnsi="Calibri"/>
                <w:b/>
                <w:bCs/>
                <w:color w:val="00AEEF"/>
                <w:spacing w:val="100"/>
                <w:sz w:val="14"/>
                <w:szCs w:val="14"/>
              </w:rPr>
              <w:t xml:space="preserve">  SPORTSKI SATOVI I WEARABLES</w:t>
            </w:r>
          </w:p>
        </w:tc>
      </w:tr>
    </w:tbl>
    <w:tbl>
      <w:tblPr>
        <w:tblW w:type="dxa" w:w="103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6"/>
      </w:tblGrid>
      <w:tr>
        <w:tc>
          <w:tcPr>
            <w:tcW w:type="dxa" w:w="10306"/>
            <w:tcBorders>
              <w:top w:val="none"/>
              <w:left w:val="none"/>
              <w:bottom w:val="none"/>
              <w:right w:val="none"/>
            </w:tcBorders>
            <w:shd w:fill="00AEEF" w:val="clear"/>
            <w:tcMar>
              <w:top w:type="dxa" w:w="1"/>
              <w:left w:type="dxa" w:w="0"/>
              <w:bottom w:type="dxa" w:w="1"/>
              <w:right w:type="dxa" w:w="0"/>
            </w:tcMar>
          </w:tcPr>
          <w:p>
            <w:pPr>
              <w:spacing w:after="0" w:before="0"/>
            </w:pPr>
            <w:r>
              <w:rPr>
                <w:sz w:val="4"/>
                <w:szCs w:val="4"/>
              </w:rPr>
              <w:t xml:space="preserve"> </w:t>
            </w:r>
          </w:p>
        </w:tc>
      </w:tr>
    </w:tbl>
    <w:p>
      <w:pPr>
        <w:spacing w:after="80" w:before="200"/>
      </w:pPr>
    </w:p>
    <w:p>
      <w:pPr>
        <w:spacing w:after="60"/>
      </w:pPr>
      <w:r>
        <w:rPr>
          <w:color w:val="333333"/>
          <w:sz w:val="21"/>
          <w:szCs w:val="21"/>
        </w:rPr>
        <w:t xml:space="preserve">Polleo Sport nudi odabrane premium sportske satove i wearable uređaje po posebnim B2B uvjetima. </w:t>
      </w:r>
      <w:r>
        <w:rPr>
          <w:b/>
          <w:bCs/>
          <w:color w:val="333333"/>
          <w:sz w:val="21"/>
          <w:szCs w:val="21"/>
        </w:rPr>
        <w:t xml:space="preserve">Svi proizvodi su novi, originalno zapakirani, s punom garancijom proizvođača.</w:t>
      </w:r>
    </w:p>
    <w:p>
      <w:pPr>
        <w:spacing w:after="140"/>
      </w:pPr>
      <w:r>
        <w:rPr>
          <w:i/>
          <w:iCs/>
          <w:color w:val="777777"/>
          <w:sz w:val="21"/>
          <w:szCs w:val="21"/>
        </w:rPr>
        <w:t xml:space="preserve">Idealno za fitness centre, korporativne wellness programe, sportske klubove i B2B partnere u regiji.</w:t>
      </w:r>
    </w:p>
    <w:tbl>
      <w:tblPr>
        <w:tblW w:type="dxa" w:w="103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400"/>
        <w:gridCol w:w="900"/>
        <w:gridCol w:w="650"/>
        <w:gridCol w:w="1000"/>
        <w:gridCol w:w="1050"/>
        <w:gridCol w:w="800"/>
        <w:gridCol w:w="1606"/>
      </w:tblGrid>
      <w:tr>
        <w:tc>
          <w:tcPr>
            <w:tcW w:type="dxa" w:w="900"/>
            <w:tcBorders>
              <w:top w:val="none"/>
              <w:left w:val="none"/>
              <w:bottom w:val="single" w:color="00AEEF" w:sz="2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00AEEF"/>
                <w:sz w:val="16"/>
                <w:szCs w:val="16"/>
              </w:rPr>
              <w:t xml:space="preserve">BRAND</w:t>
            </w:r>
          </w:p>
        </w:tc>
        <w:tc>
          <w:tcPr>
            <w:tcW w:type="dxa" w:w="3400"/>
            <w:tcBorders>
              <w:top w:val="none"/>
              <w:left w:val="none"/>
              <w:bottom w:val="single" w:color="00AEEF" w:sz="2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00AEEF"/>
                <w:sz w:val="16"/>
                <w:szCs w:val="16"/>
              </w:rPr>
              <w:t xml:space="preserve">PROIZVOD</w:t>
            </w:r>
          </w:p>
        </w:tc>
        <w:tc>
          <w:tcPr>
            <w:tcW w:type="dxa" w:w="900"/>
            <w:tcBorders>
              <w:top w:val="none"/>
              <w:left w:val="none"/>
              <w:bottom w:val="single" w:color="00AEEF" w:sz="2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00AEEF"/>
                <w:sz w:val="16"/>
                <w:szCs w:val="16"/>
              </w:rPr>
              <w:t xml:space="preserve">KAT.</w:t>
            </w:r>
          </w:p>
        </w:tc>
        <w:tc>
          <w:tcPr>
            <w:tcW w:type="dxa" w:w="650"/>
            <w:tcBorders>
              <w:top w:val="none"/>
              <w:left w:val="none"/>
              <w:bottom w:val="single" w:color="00AEEF" w:sz="2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0AEEF"/>
                <w:sz w:val="16"/>
                <w:szCs w:val="16"/>
              </w:rPr>
              <w:t xml:space="preserve">KOM</w:t>
            </w:r>
          </w:p>
        </w:tc>
        <w:tc>
          <w:tcPr>
            <w:tcW w:type="dxa" w:w="1000"/>
            <w:tcBorders>
              <w:top w:val="none"/>
              <w:left w:val="none"/>
              <w:bottom w:val="single" w:color="00AEEF" w:sz="2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00AEEF"/>
                <w:sz w:val="16"/>
                <w:szCs w:val="16"/>
              </w:rPr>
              <w:t xml:space="preserve">MPC</w:t>
            </w:r>
          </w:p>
        </w:tc>
        <w:tc>
          <w:tcPr>
            <w:tcW w:type="dxa" w:w="1050"/>
            <w:tcBorders>
              <w:top w:val="none"/>
              <w:left w:val="none"/>
              <w:bottom w:val="single" w:color="00AEEF" w:sz="2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00AEEF"/>
                <w:sz w:val="16"/>
                <w:szCs w:val="16"/>
              </w:rPr>
              <w:t xml:space="preserve">B2B</w:t>
            </w:r>
          </w:p>
        </w:tc>
        <w:tc>
          <w:tcPr>
            <w:tcW w:type="dxa" w:w="800"/>
            <w:tcBorders>
              <w:top w:val="none"/>
              <w:left w:val="none"/>
              <w:bottom w:val="single" w:color="00AEEF" w:sz="2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0AEEF"/>
                <w:sz w:val="16"/>
                <w:szCs w:val="16"/>
              </w:rPr>
              <w:t xml:space="preserve">UŠT.</w:t>
            </w:r>
          </w:p>
        </w:tc>
        <w:tc>
          <w:tcPr>
            <w:tcW w:type="dxa" w:w="1606"/>
            <w:tcBorders>
              <w:top w:val="none"/>
              <w:left w:val="none"/>
              <w:bottom w:val="single" w:color="00AEEF" w:sz="2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00AEEF"/>
                <w:sz w:val="16"/>
                <w:szCs w:val="16"/>
              </w:rPr>
              <w:t xml:space="preserve">€ UKUPNO</w:t>
            </w:r>
          </w:p>
        </w:tc>
      </w:tr>
      <w:tr>
        <w:tc>
          <w:tcPr>
            <w:tcW w:type="dxa" w:w="900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5"/>
                <w:szCs w:val="15"/>
              </w:rPr>
              <w:t xml:space="preserve">Garmin</w:t>
            </w:r>
          </w:p>
        </w:tc>
        <w:tc>
          <w:tcPr>
            <w:tcW w:type="dxa" w:w="3400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E8E8E8"/>
                <w:sz w:val="15"/>
                <w:szCs w:val="15"/>
              </w:rPr>
              <w:t xml:space="preserve">Tactix 8 Cerakote Slate Gray 51mm</w:t>
            </w:r>
          </w:p>
        </w:tc>
        <w:tc>
          <w:tcPr>
            <w:tcW w:type="dxa" w:w="900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B0B0B0"/>
                <w:sz w:val="14"/>
                <w:szCs w:val="14"/>
              </w:rPr>
              <w:t xml:space="preserve">Premium</w:t>
            </w:r>
          </w:p>
        </w:tc>
        <w:tc>
          <w:tcPr>
            <w:tcW w:type="dxa" w:w="650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E8E8E8"/>
                <w:sz w:val="15"/>
                <w:szCs w:val="15"/>
              </w:rPr>
              <w:t xml:space="preserve">13</w:t>
            </w:r>
          </w:p>
        </w:tc>
        <w:tc>
          <w:tcPr>
            <w:tcW w:type="dxa" w:w="1000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777777"/>
                <w:sz w:val="15"/>
                <w:szCs w:val="15"/>
              </w:rPr>
              <w:t xml:space="preserve">€1,499</w:t>
            </w:r>
          </w:p>
        </w:tc>
        <w:tc>
          <w:tcPr>
            <w:tcW w:type="dxa" w:w="1050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00AEEF"/>
                <w:sz w:val="15"/>
                <w:szCs w:val="15"/>
              </w:rPr>
              <w:t xml:space="preserve">€750</w:t>
            </w:r>
          </w:p>
        </w:tc>
        <w:tc>
          <w:tcPr>
            <w:tcW w:type="dxa" w:w="800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6B6B"/>
                <w:sz w:val="14"/>
                <w:szCs w:val="14"/>
              </w:rPr>
              <w:t xml:space="preserve">-50%</w:t>
            </w:r>
          </w:p>
        </w:tc>
        <w:tc>
          <w:tcPr>
            <w:tcW w:type="dxa" w:w="1606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FFFFFF"/>
                <w:sz w:val="15"/>
                <w:szCs w:val="15"/>
              </w:rPr>
              <w:t xml:space="preserve">€9,750</w:t>
            </w:r>
          </w:p>
        </w:tc>
      </w:tr>
      <w:tr>
        <w:tc>
          <w:tcPr>
            <w:tcW w:type="dxa" w:w="900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5"/>
                <w:szCs w:val="15"/>
              </w:rPr>
              <w:t xml:space="preserve">Garmin</w:t>
            </w:r>
          </w:p>
        </w:tc>
        <w:tc>
          <w:tcPr>
            <w:tcW w:type="dxa" w:w="3400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E8E8E8"/>
                <w:sz w:val="15"/>
                <w:szCs w:val="15"/>
              </w:rPr>
              <w:t xml:space="preserve">Venu X1 Black</w:t>
            </w:r>
          </w:p>
        </w:tc>
        <w:tc>
          <w:tcPr>
            <w:tcW w:type="dxa" w:w="900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B0B0B0"/>
                <w:sz w:val="14"/>
                <w:szCs w:val="14"/>
              </w:rPr>
              <w:t xml:space="preserve">Lifestyle</w:t>
            </w:r>
          </w:p>
        </w:tc>
        <w:tc>
          <w:tcPr>
            <w:tcW w:type="dxa" w:w="650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E8E8E8"/>
                <w:sz w:val="15"/>
                <w:szCs w:val="15"/>
              </w:rPr>
              <w:t xml:space="preserve">22</w:t>
            </w:r>
          </w:p>
        </w:tc>
        <w:tc>
          <w:tcPr>
            <w:tcW w:type="dxa" w:w="1000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777777"/>
                <w:sz w:val="15"/>
                <w:szCs w:val="15"/>
              </w:rPr>
              <w:t xml:space="preserve">€499</w:t>
            </w:r>
          </w:p>
        </w:tc>
        <w:tc>
          <w:tcPr>
            <w:tcW w:type="dxa" w:w="1050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00AEEF"/>
                <w:sz w:val="15"/>
                <w:szCs w:val="15"/>
              </w:rPr>
              <w:t xml:space="preserve">€300</w:t>
            </w:r>
          </w:p>
        </w:tc>
        <w:tc>
          <w:tcPr>
            <w:tcW w:type="dxa" w:w="800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6B6B"/>
                <w:sz w:val="14"/>
                <w:szCs w:val="14"/>
              </w:rPr>
              <w:t xml:space="preserve">-40%</w:t>
            </w:r>
          </w:p>
        </w:tc>
        <w:tc>
          <w:tcPr>
            <w:tcW w:type="dxa" w:w="1606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FFFFFF"/>
                <w:sz w:val="15"/>
                <w:szCs w:val="15"/>
              </w:rPr>
              <w:t xml:space="preserve">€6,600</w:t>
            </w:r>
          </w:p>
        </w:tc>
      </w:tr>
      <w:tr>
        <w:tc>
          <w:tcPr>
            <w:tcW w:type="dxa" w:w="900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5"/>
                <w:szCs w:val="15"/>
              </w:rPr>
              <w:t xml:space="preserve">Garmin</w:t>
            </w:r>
          </w:p>
        </w:tc>
        <w:tc>
          <w:tcPr>
            <w:tcW w:type="dxa" w:w="3400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E8E8E8"/>
                <w:sz w:val="15"/>
                <w:szCs w:val="15"/>
              </w:rPr>
              <w:t xml:space="preserve">Tactix 8 Standard AMOLED 47mm</w:t>
            </w:r>
          </w:p>
        </w:tc>
        <w:tc>
          <w:tcPr>
            <w:tcW w:type="dxa" w:w="900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B0B0B0"/>
                <w:sz w:val="14"/>
                <w:szCs w:val="14"/>
              </w:rPr>
              <w:t xml:space="preserve">Premium</w:t>
            </w:r>
          </w:p>
        </w:tc>
        <w:tc>
          <w:tcPr>
            <w:tcW w:type="dxa" w:w="650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E8E8E8"/>
                <w:sz w:val="15"/>
                <w:szCs w:val="15"/>
              </w:rPr>
              <w:t xml:space="preserve">6</w:t>
            </w:r>
          </w:p>
        </w:tc>
        <w:tc>
          <w:tcPr>
            <w:tcW w:type="dxa" w:w="1000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777777"/>
                <w:sz w:val="15"/>
                <w:szCs w:val="15"/>
              </w:rPr>
              <w:t xml:space="preserve">€899</w:t>
            </w:r>
          </w:p>
        </w:tc>
        <w:tc>
          <w:tcPr>
            <w:tcW w:type="dxa" w:w="1050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00AEEF"/>
                <w:sz w:val="15"/>
                <w:szCs w:val="15"/>
              </w:rPr>
              <w:t xml:space="preserve">€525</w:t>
            </w:r>
          </w:p>
        </w:tc>
        <w:tc>
          <w:tcPr>
            <w:tcW w:type="dxa" w:w="800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6B6B"/>
                <w:sz w:val="14"/>
                <w:szCs w:val="14"/>
              </w:rPr>
              <w:t xml:space="preserve">-42%</w:t>
            </w:r>
          </w:p>
        </w:tc>
        <w:tc>
          <w:tcPr>
            <w:tcW w:type="dxa" w:w="1606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FFFFFF"/>
                <w:sz w:val="15"/>
                <w:szCs w:val="15"/>
              </w:rPr>
              <w:t xml:space="preserve">€3,150</w:t>
            </w:r>
          </w:p>
        </w:tc>
      </w:tr>
      <w:tr>
        <w:tc>
          <w:tcPr>
            <w:tcW w:type="dxa" w:w="900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5"/>
                <w:szCs w:val="15"/>
              </w:rPr>
              <w:t xml:space="preserve">Garmin</w:t>
            </w:r>
          </w:p>
        </w:tc>
        <w:tc>
          <w:tcPr>
            <w:tcW w:type="dxa" w:w="3400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E8E8E8"/>
                <w:sz w:val="15"/>
                <w:szCs w:val="15"/>
              </w:rPr>
              <w:t xml:space="preserve">Venu 3S Pebble Gray Slate</w:t>
            </w:r>
          </w:p>
        </w:tc>
        <w:tc>
          <w:tcPr>
            <w:tcW w:type="dxa" w:w="900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B0B0B0"/>
                <w:sz w:val="14"/>
                <w:szCs w:val="14"/>
              </w:rPr>
              <w:t xml:space="preserve">Lifestyle</w:t>
            </w:r>
          </w:p>
        </w:tc>
        <w:tc>
          <w:tcPr>
            <w:tcW w:type="dxa" w:w="650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E8E8E8"/>
                <w:sz w:val="15"/>
                <w:szCs w:val="15"/>
              </w:rPr>
              <w:t xml:space="preserve">11</w:t>
            </w:r>
          </w:p>
        </w:tc>
        <w:tc>
          <w:tcPr>
            <w:tcW w:type="dxa" w:w="1000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777777"/>
                <w:sz w:val="15"/>
                <w:szCs w:val="15"/>
              </w:rPr>
              <w:t xml:space="preserve">€399</w:t>
            </w:r>
          </w:p>
        </w:tc>
        <w:tc>
          <w:tcPr>
            <w:tcW w:type="dxa" w:w="1050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00AEEF"/>
                <w:sz w:val="15"/>
                <w:szCs w:val="15"/>
              </w:rPr>
              <w:t xml:space="preserve">€190</w:t>
            </w:r>
          </w:p>
        </w:tc>
        <w:tc>
          <w:tcPr>
            <w:tcW w:type="dxa" w:w="800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6B6B"/>
                <w:sz w:val="14"/>
                <w:szCs w:val="14"/>
              </w:rPr>
              <w:t xml:space="preserve">-52%</w:t>
            </w:r>
          </w:p>
        </w:tc>
        <w:tc>
          <w:tcPr>
            <w:tcW w:type="dxa" w:w="1606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FFFFFF"/>
                <w:sz w:val="15"/>
                <w:szCs w:val="15"/>
              </w:rPr>
              <w:t xml:space="preserve">€2,090</w:t>
            </w:r>
          </w:p>
        </w:tc>
      </w:tr>
      <w:tr>
        <w:tc>
          <w:tcPr>
            <w:tcW w:type="dxa" w:w="900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5"/>
                <w:szCs w:val="15"/>
              </w:rPr>
              <w:t xml:space="preserve">Garmin</w:t>
            </w:r>
          </w:p>
        </w:tc>
        <w:tc>
          <w:tcPr>
            <w:tcW w:type="dxa" w:w="3400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E8E8E8"/>
                <w:sz w:val="15"/>
                <w:szCs w:val="15"/>
              </w:rPr>
              <w:t xml:space="preserve">Venu 3S Silver Sage Gray</w:t>
            </w:r>
          </w:p>
        </w:tc>
        <w:tc>
          <w:tcPr>
            <w:tcW w:type="dxa" w:w="900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B0B0B0"/>
                <w:sz w:val="14"/>
                <w:szCs w:val="14"/>
              </w:rPr>
              <w:t xml:space="preserve">Lifestyle</w:t>
            </w:r>
          </w:p>
        </w:tc>
        <w:tc>
          <w:tcPr>
            <w:tcW w:type="dxa" w:w="650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E8E8E8"/>
                <w:sz w:val="15"/>
                <w:szCs w:val="15"/>
              </w:rPr>
              <w:t xml:space="preserve">10</w:t>
            </w:r>
          </w:p>
        </w:tc>
        <w:tc>
          <w:tcPr>
            <w:tcW w:type="dxa" w:w="1000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777777"/>
                <w:sz w:val="15"/>
                <w:szCs w:val="15"/>
              </w:rPr>
              <w:t xml:space="preserve">€399</w:t>
            </w:r>
          </w:p>
        </w:tc>
        <w:tc>
          <w:tcPr>
            <w:tcW w:type="dxa" w:w="1050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00AEEF"/>
                <w:sz w:val="15"/>
                <w:szCs w:val="15"/>
              </w:rPr>
              <w:t xml:space="preserve">€190</w:t>
            </w:r>
          </w:p>
        </w:tc>
        <w:tc>
          <w:tcPr>
            <w:tcW w:type="dxa" w:w="800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6B6B"/>
                <w:sz w:val="14"/>
                <w:szCs w:val="14"/>
              </w:rPr>
              <w:t xml:space="preserve">-52%</w:t>
            </w:r>
          </w:p>
        </w:tc>
        <w:tc>
          <w:tcPr>
            <w:tcW w:type="dxa" w:w="1606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FFFFFF"/>
                <w:sz w:val="15"/>
                <w:szCs w:val="15"/>
              </w:rPr>
              <w:t xml:space="preserve">€1,900</w:t>
            </w:r>
          </w:p>
        </w:tc>
      </w:tr>
      <w:tr>
        <w:tc>
          <w:tcPr>
            <w:tcW w:type="dxa" w:w="900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5"/>
                <w:szCs w:val="15"/>
              </w:rPr>
              <w:t xml:space="preserve">Garmin</w:t>
            </w:r>
          </w:p>
        </w:tc>
        <w:tc>
          <w:tcPr>
            <w:tcW w:type="dxa" w:w="3400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E8E8E8"/>
                <w:sz w:val="15"/>
                <w:szCs w:val="15"/>
              </w:rPr>
              <w:t xml:space="preserve">Forerunner 265 Music Whitestone</w:t>
            </w:r>
          </w:p>
        </w:tc>
        <w:tc>
          <w:tcPr>
            <w:tcW w:type="dxa" w:w="900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B0B0B0"/>
                <w:sz w:val="14"/>
                <w:szCs w:val="14"/>
              </w:rPr>
              <w:t xml:space="preserve">Running</w:t>
            </w:r>
          </w:p>
        </w:tc>
        <w:tc>
          <w:tcPr>
            <w:tcW w:type="dxa" w:w="650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E8E8E8"/>
                <w:sz w:val="15"/>
                <w:szCs w:val="15"/>
              </w:rPr>
              <w:t xml:space="preserve">8</w:t>
            </w:r>
          </w:p>
        </w:tc>
        <w:tc>
          <w:tcPr>
            <w:tcW w:type="dxa" w:w="1000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777777"/>
                <w:sz w:val="15"/>
                <w:szCs w:val="15"/>
              </w:rPr>
              <w:t xml:space="preserve">€449</w:t>
            </w:r>
          </w:p>
        </w:tc>
        <w:tc>
          <w:tcPr>
            <w:tcW w:type="dxa" w:w="1050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00AEEF"/>
                <w:sz w:val="15"/>
                <w:szCs w:val="15"/>
              </w:rPr>
              <w:t xml:space="preserve">€170</w:t>
            </w:r>
          </w:p>
        </w:tc>
        <w:tc>
          <w:tcPr>
            <w:tcW w:type="dxa" w:w="800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6B6B"/>
                <w:sz w:val="14"/>
                <w:szCs w:val="14"/>
              </w:rPr>
              <w:t xml:space="preserve">-62%</w:t>
            </w:r>
          </w:p>
        </w:tc>
        <w:tc>
          <w:tcPr>
            <w:tcW w:type="dxa" w:w="1606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FFFFFF"/>
                <w:sz w:val="15"/>
                <w:szCs w:val="15"/>
              </w:rPr>
              <w:t xml:space="preserve">€1,360</w:t>
            </w:r>
          </w:p>
        </w:tc>
      </w:tr>
      <w:tr>
        <w:tc>
          <w:tcPr>
            <w:tcW w:type="dxa" w:w="900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5"/>
                <w:szCs w:val="15"/>
              </w:rPr>
              <w:t xml:space="preserve">Garmin</w:t>
            </w:r>
          </w:p>
        </w:tc>
        <w:tc>
          <w:tcPr>
            <w:tcW w:type="dxa" w:w="3400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E8E8E8"/>
                <w:sz w:val="15"/>
                <w:szCs w:val="15"/>
              </w:rPr>
              <w:t xml:space="preserve">Forerunner 265S Music Pink</w:t>
            </w:r>
          </w:p>
        </w:tc>
        <w:tc>
          <w:tcPr>
            <w:tcW w:type="dxa" w:w="900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B0B0B0"/>
                <w:sz w:val="14"/>
                <w:szCs w:val="14"/>
              </w:rPr>
              <w:t xml:space="preserve">Running</w:t>
            </w:r>
          </w:p>
        </w:tc>
        <w:tc>
          <w:tcPr>
            <w:tcW w:type="dxa" w:w="650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E8E8E8"/>
                <w:sz w:val="15"/>
                <w:szCs w:val="15"/>
              </w:rPr>
              <w:t xml:space="preserve">7</w:t>
            </w:r>
          </w:p>
        </w:tc>
        <w:tc>
          <w:tcPr>
            <w:tcW w:type="dxa" w:w="1000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777777"/>
                <w:sz w:val="15"/>
                <w:szCs w:val="15"/>
              </w:rPr>
              <w:t xml:space="preserve">€449</w:t>
            </w:r>
          </w:p>
        </w:tc>
        <w:tc>
          <w:tcPr>
            <w:tcW w:type="dxa" w:w="1050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00AEEF"/>
                <w:sz w:val="15"/>
                <w:szCs w:val="15"/>
              </w:rPr>
              <w:t xml:space="preserve">€190</w:t>
            </w:r>
          </w:p>
        </w:tc>
        <w:tc>
          <w:tcPr>
            <w:tcW w:type="dxa" w:w="800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6B6B"/>
                <w:sz w:val="14"/>
                <w:szCs w:val="14"/>
              </w:rPr>
              <w:t xml:space="preserve">-58%</w:t>
            </w:r>
          </w:p>
        </w:tc>
        <w:tc>
          <w:tcPr>
            <w:tcW w:type="dxa" w:w="1606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FFFFFF"/>
                <w:sz w:val="15"/>
                <w:szCs w:val="15"/>
              </w:rPr>
              <w:t xml:space="preserve">€1,330</w:t>
            </w:r>
          </w:p>
        </w:tc>
      </w:tr>
      <w:tr>
        <w:tc>
          <w:tcPr>
            <w:tcW w:type="dxa" w:w="900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5"/>
                <w:szCs w:val="15"/>
              </w:rPr>
              <w:t xml:space="preserve">Garmin</w:t>
            </w:r>
          </w:p>
        </w:tc>
        <w:tc>
          <w:tcPr>
            <w:tcW w:type="dxa" w:w="3400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E8E8E8"/>
                <w:sz w:val="15"/>
                <w:szCs w:val="15"/>
              </w:rPr>
              <w:t xml:space="preserve">Instinct 3 45mm AMOLED Black</w:t>
            </w:r>
          </w:p>
        </w:tc>
        <w:tc>
          <w:tcPr>
            <w:tcW w:type="dxa" w:w="900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B0B0B0"/>
                <w:sz w:val="14"/>
                <w:szCs w:val="14"/>
              </w:rPr>
              <w:t xml:space="preserve">Outdoor</w:t>
            </w:r>
          </w:p>
        </w:tc>
        <w:tc>
          <w:tcPr>
            <w:tcW w:type="dxa" w:w="650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E8E8E8"/>
                <w:sz w:val="15"/>
                <w:szCs w:val="15"/>
              </w:rPr>
              <w:t xml:space="preserve">6</w:t>
            </w:r>
          </w:p>
        </w:tc>
        <w:tc>
          <w:tcPr>
            <w:tcW w:type="dxa" w:w="1000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777777"/>
                <w:sz w:val="15"/>
                <w:szCs w:val="15"/>
              </w:rPr>
              <w:t xml:space="preserve">€449</w:t>
            </w:r>
          </w:p>
        </w:tc>
        <w:tc>
          <w:tcPr>
            <w:tcW w:type="dxa" w:w="1050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00AEEF"/>
                <w:sz w:val="15"/>
                <w:szCs w:val="15"/>
              </w:rPr>
              <w:t xml:space="preserve">€190</w:t>
            </w:r>
          </w:p>
        </w:tc>
        <w:tc>
          <w:tcPr>
            <w:tcW w:type="dxa" w:w="800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6B6B"/>
                <w:sz w:val="14"/>
                <w:szCs w:val="14"/>
              </w:rPr>
              <w:t xml:space="preserve">-58%</w:t>
            </w:r>
          </w:p>
        </w:tc>
        <w:tc>
          <w:tcPr>
            <w:tcW w:type="dxa" w:w="1606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FFFFFF"/>
                <w:sz w:val="15"/>
                <w:szCs w:val="15"/>
              </w:rPr>
              <w:t xml:space="preserve">€1,140</w:t>
            </w:r>
          </w:p>
        </w:tc>
      </w:tr>
      <w:tr>
        <w:tc>
          <w:tcPr>
            <w:tcW w:type="dxa" w:w="900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5"/>
                <w:szCs w:val="15"/>
              </w:rPr>
              <w:t xml:space="preserve">Garmin</w:t>
            </w:r>
          </w:p>
        </w:tc>
        <w:tc>
          <w:tcPr>
            <w:tcW w:type="dxa" w:w="3400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E8E8E8"/>
                <w:sz w:val="15"/>
                <w:szCs w:val="15"/>
              </w:rPr>
              <w:t xml:space="preserve">Venu 3 Black Slate</w:t>
            </w:r>
          </w:p>
        </w:tc>
        <w:tc>
          <w:tcPr>
            <w:tcW w:type="dxa" w:w="900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B0B0B0"/>
                <w:sz w:val="14"/>
                <w:szCs w:val="14"/>
              </w:rPr>
              <w:t xml:space="preserve">Lifestyle</w:t>
            </w:r>
          </w:p>
        </w:tc>
        <w:tc>
          <w:tcPr>
            <w:tcW w:type="dxa" w:w="650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E8E8E8"/>
                <w:sz w:val="15"/>
                <w:szCs w:val="15"/>
              </w:rPr>
              <w:t xml:space="preserve">9</w:t>
            </w:r>
          </w:p>
        </w:tc>
        <w:tc>
          <w:tcPr>
            <w:tcW w:type="dxa" w:w="1000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777777"/>
                <w:sz w:val="15"/>
                <w:szCs w:val="15"/>
              </w:rPr>
              <w:t xml:space="preserve">€449</w:t>
            </w:r>
          </w:p>
        </w:tc>
        <w:tc>
          <w:tcPr>
            <w:tcW w:type="dxa" w:w="1050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00AEEF"/>
                <w:sz w:val="15"/>
                <w:szCs w:val="15"/>
              </w:rPr>
              <w:t xml:space="preserve">€180</w:t>
            </w:r>
          </w:p>
        </w:tc>
        <w:tc>
          <w:tcPr>
            <w:tcW w:type="dxa" w:w="800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6B6B"/>
                <w:sz w:val="14"/>
                <w:szCs w:val="14"/>
              </w:rPr>
              <w:t xml:space="preserve">-60%</w:t>
            </w:r>
          </w:p>
        </w:tc>
        <w:tc>
          <w:tcPr>
            <w:tcW w:type="dxa" w:w="1606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FFFFFF"/>
                <w:sz w:val="15"/>
                <w:szCs w:val="15"/>
              </w:rPr>
              <w:t xml:space="preserve">€1,620</w:t>
            </w:r>
          </w:p>
        </w:tc>
      </w:tr>
      <w:tr>
        <w:tc>
          <w:tcPr>
            <w:tcW w:type="dxa" w:w="900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5"/>
                <w:szCs w:val="15"/>
              </w:rPr>
              <w:t xml:space="preserve">Polar</w:t>
            </w:r>
          </w:p>
        </w:tc>
        <w:tc>
          <w:tcPr>
            <w:tcW w:type="dxa" w:w="3400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E8E8E8"/>
                <w:sz w:val="15"/>
                <w:szCs w:val="15"/>
              </w:rPr>
              <w:t xml:space="preserve">GRIT X PRO BLK M/L</w:t>
            </w:r>
          </w:p>
        </w:tc>
        <w:tc>
          <w:tcPr>
            <w:tcW w:type="dxa" w:w="900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B0B0B0"/>
                <w:sz w:val="14"/>
                <w:szCs w:val="14"/>
              </w:rPr>
              <w:t xml:space="preserve">Outdoor</w:t>
            </w:r>
          </w:p>
        </w:tc>
        <w:tc>
          <w:tcPr>
            <w:tcW w:type="dxa" w:w="650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E8E8E8"/>
                <w:sz w:val="15"/>
                <w:szCs w:val="15"/>
              </w:rPr>
              <w:t xml:space="preserve">18</w:t>
            </w:r>
          </w:p>
        </w:tc>
        <w:tc>
          <w:tcPr>
            <w:tcW w:type="dxa" w:w="1000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777777"/>
                <w:sz w:val="15"/>
                <w:szCs w:val="15"/>
              </w:rPr>
              <w:t xml:space="preserve">€449</w:t>
            </w:r>
          </w:p>
        </w:tc>
        <w:tc>
          <w:tcPr>
            <w:tcW w:type="dxa" w:w="1050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00AEEF"/>
                <w:sz w:val="15"/>
                <w:szCs w:val="15"/>
              </w:rPr>
              <w:t xml:space="preserve">€155</w:t>
            </w:r>
          </w:p>
        </w:tc>
        <w:tc>
          <w:tcPr>
            <w:tcW w:type="dxa" w:w="800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6B6B"/>
                <w:sz w:val="14"/>
                <w:szCs w:val="14"/>
              </w:rPr>
              <w:t xml:space="preserve">-65%</w:t>
            </w:r>
          </w:p>
        </w:tc>
        <w:tc>
          <w:tcPr>
            <w:tcW w:type="dxa" w:w="1606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FFFFFF"/>
                <w:sz w:val="15"/>
                <w:szCs w:val="15"/>
              </w:rPr>
              <w:t xml:space="preserve">€2,790</w:t>
            </w:r>
          </w:p>
        </w:tc>
      </w:tr>
      <w:tr>
        <w:tc>
          <w:tcPr>
            <w:tcW w:type="dxa" w:w="900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5"/>
                <w:szCs w:val="15"/>
              </w:rPr>
              <w:t xml:space="preserve">Polar</w:t>
            </w:r>
          </w:p>
        </w:tc>
        <w:tc>
          <w:tcPr>
            <w:tcW w:type="dxa" w:w="3400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E8E8E8"/>
                <w:sz w:val="15"/>
                <w:szCs w:val="15"/>
              </w:rPr>
              <w:t xml:space="preserve">VANTAGE M3 GRY/GOLD</w:t>
            </w:r>
          </w:p>
        </w:tc>
        <w:tc>
          <w:tcPr>
            <w:tcW w:type="dxa" w:w="900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B0B0B0"/>
                <w:sz w:val="14"/>
                <w:szCs w:val="14"/>
              </w:rPr>
              <w:t xml:space="preserve">Multi</w:t>
            </w:r>
          </w:p>
        </w:tc>
        <w:tc>
          <w:tcPr>
            <w:tcW w:type="dxa" w:w="650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E8E8E8"/>
                <w:sz w:val="15"/>
                <w:szCs w:val="15"/>
              </w:rPr>
              <w:t xml:space="preserve">7</w:t>
            </w:r>
          </w:p>
        </w:tc>
        <w:tc>
          <w:tcPr>
            <w:tcW w:type="dxa" w:w="1000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777777"/>
                <w:sz w:val="15"/>
                <w:szCs w:val="15"/>
              </w:rPr>
              <w:t xml:space="preserve">€399</w:t>
            </w:r>
          </w:p>
        </w:tc>
        <w:tc>
          <w:tcPr>
            <w:tcW w:type="dxa" w:w="1050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00AEEF"/>
                <w:sz w:val="15"/>
                <w:szCs w:val="15"/>
              </w:rPr>
              <w:t xml:space="preserve">€150</w:t>
            </w:r>
          </w:p>
        </w:tc>
        <w:tc>
          <w:tcPr>
            <w:tcW w:type="dxa" w:w="800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6B6B"/>
                <w:sz w:val="14"/>
                <w:szCs w:val="14"/>
              </w:rPr>
              <w:t xml:space="preserve">-62%</w:t>
            </w:r>
          </w:p>
        </w:tc>
        <w:tc>
          <w:tcPr>
            <w:tcW w:type="dxa" w:w="1606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FFFFFF"/>
                <w:sz w:val="15"/>
                <w:szCs w:val="15"/>
              </w:rPr>
              <w:t xml:space="preserve">€1,050</w:t>
            </w:r>
          </w:p>
        </w:tc>
      </w:tr>
      <w:tr>
        <w:tc>
          <w:tcPr>
            <w:tcW w:type="dxa" w:w="900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5"/>
                <w:szCs w:val="15"/>
              </w:rPr>
              <w:t xml:space="preserve">Huawei</w:t>
            </w:r>
          </w:p>
        </w:tc>
        <w:tc>
          <w:tcPr>
            <w:tcW w:type="dxa" w:w="3400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E8E8E8"/>
                <w:sz w:val="15"/>
                <w:szCs w:val="15"/>
              </w:rPr>
              <w:t xml:space="preserve">Watch FIT 4 Pro Black</w:t>
            </w:r>
          </w:p>
        </w:tc>
        <w:tc>
          <w:tcPr>
            <w:tcW w:type="dxa" w:w="900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B0B0B0"/>
                <w:sz w:val="14"/>
                <w:szCs w:val="14"/>
              </w:rPr>
              <w:t xml:space="preserve">Lifestyle</w:t>
            </w:r>
          </w:p>
        </w:tc>
        <w:tc>
          <w:tcPr>
            <w:tcW w:type="dxa" w:w="650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E8E8E8"/>
                <w:sz w:val="15"/>
                <w:szCs w:val="15"/>
              </w:rPr>
              <w:t xml:space="preserve">15</w:t>
            </w:r>
          </w:p>
        </w:tc>
        <w:tc>
          <w:tcPr>
            <w:tcW w:type="dxa" w:w="1000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777777"/>
                <w:sz w:val="15"/>
                <w:szCs w:val="15"/>
              </w:rPr>
              <w:t xml:space="preserve">€249</w:t>
            </w:r>
          </w:p>
        </w:tc>
        <w:tc>
          <w:tcPr>
            <w:tcW w:type="dxa" w:w="1050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00AEEF"/>
                <w:sz w:val="15"/>
                <w:szCs w:val="15"/>
              </w:rPr>
              <w:t xml:space="preserve">€115</w:t>
            </w:r>
          </w:p>
        </w:tc>
        <w:tc>
          <w:tcPr>
            <w:tcW w:type="dxa" w:w="800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6B6B"/>
                <w:sz w:val="14"/>
                <w:szCs w:val="14"/>
              </w:rPr>
              <w:t xml:space="preserve">-54%</w:t>
            </w:r>
          </w:p>
        </w:tc>
        <w:tc>
          <w:tcPr>
            <w:tcW w:type="dxa" w:w="1606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FFFFFF"/>
                <w:sz w:val="15"/>
                <w:szCs w:val="15"/>
              </w:rPr>
              <w:t xml:space="preserve">€1,725</w:t>
            </w:r>
          </w:p>
        </w:tc>
      </w:tr>
      <w:tr>
        <w:tc>
          <w:tcPr>
            <w:tcW w:type="dxa" w:w="900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5"/>
                <w:szCs w:val="15"/>
              </w:rPr>
              <w:t xml:space="preserve">Huawei</w:t>
            </w:r>
          </w:p>
        </w:tc>
        <w:tc>
          <w:tcPr>
            <w:tcW w:type="dxa" w:w="3400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E8E8E8"/>
                <w:sz w:val="15"/>
                <w:szCs w:val="15"/>
              </w:rPr>
              <w:t xml:space="preserve">Watch 4, Black</w:t>
            </w:r>
          </w:p>
        </w:tc>
        <w:tc>
          <w:tcPr>
            <w:tcW w:type="dxa" w:w="900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B0B0B0"/>
                <w:sz w:val="14"/>
                <w:szCs w:val="14"/>
              </w:rPr>
              <w:t xml:space="preserve">Lifestyle</w:t>
            </w:r>
          </w:p>
        </w:tc>
        <w:tc>
          <w:tcPr>
            <w:tcW w:type="dxa" w:w="650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E8E8E8"/>
                <w:sz w:val="15"/>
                <w:szCs w:val="15"/>
              </w:rPr>
              <w:t xml:space="preserve">6</w:t>
            </w:r>
          </w:p>
        </w:tc>
        <w:tc>
          <w:tcPr>
            <w:tcW w:type="dxa" w:w="1000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777777"/>
                <w:sz w:val="15"/>
                <w:szCs w:val="15"/>
              </w:rPr>
              <w:t xml:space="preserve">€349</w:t>
            </w:r>
          </w:p>
        </w:tc>
        <w:tc>
          <w:tcPr>
            <w:tcW w:type="dxa" w:w="1050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00AEEF"/>
                <w:sz w:val="15"/>
                <w:szCs w:val="15"/>
              </w:rPr>
              <w:t xml:space="preserve">€145</w:t>
            </w:r>
          </w:p>
        </w:tc>
        <w:tc>
          <w:tcPr>
            <w:tcW w:type="dxa" w:w="800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6B6B"/>
                <w:sz w:val="14"/>
                <w:szCs w:val="14"/>
              </w:rPr>
              <w:t xml:space="preserve">-58%</w:t>
            </w:r>
          </w:p>
        </w:tc>
        <w:tc>
          <w:tcPr>
            <w:tcW w:type="dxa" w:w="1606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FFFFFF"/>
                <w:sz w:val="15"/>
                <w:szCs w:val="15"/>
              </w:rPr>
              <w:t xml:space="preserve">€870</w:t>
            </w:r>
          </w:p>
        </w:tc>
      </w:tr>
      <w:tr>
        <w:tc>
          <w:tcPr>
            <w:tcW w:type="dxa" w:w="900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5"/>
                <w:szCs w:val="15"/>
              </w:rPr>
              <w:t xml:space="preserve">Shokz</w:t>
            </w:r>
          </w:p>
        </w:tc>
        <w:tc>
          <w:tcPr>
            <w:tcW w:type="dxa" w:w="3400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E8E8E8"/>
                <w:sz w:val="15"/>
                <w:szCs w:val="15"/>
              </w:rPr>
              <w:t xml:space="preserve">OpenFit 2 Black</w:t>
            </w:r>
          </w:p>
        </w:tc>
        <w:tc>
          <w:tcPr>
            <w:tcW w:type="dxa" w:w="900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B0B0B0"/>
                <w:sz w:val="14"/>
                <w:szCs w:val="14"/>
              </w:rPr>
              <w:t xml:space="preserve">Audio</w:t>
            </w:r>
          </w:p>
        </w:tc>
        <w:tc>
          <w:tcPr>
            <w:tcW w:type="dxa" w:w="650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E8E8E8"/>
                <w:sz w:val="15"/>
                <w:szCs w:val="15"/>
              </w:rPr>
              <w:t xml:space="preserve">23</w:t>
            </w:r>
          </w:p>
        </w:tc>
        <w:tc>
          <w:tcPr>
            <w:tcW w:type="dxa" w:w="1000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777777"/>
                <w:sz w:val="15"/>
                <w:szCs w:val="15"/>
              </w:rPr>
              <w:t xml:space="preserve">€179</w:t>
            </w:r>
          </w:p>
        </w:tc>
        <w:tc>
          <w:tcPr>
            <w:tcW w:type="dxa" w:w="1050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00AEEF"/>
                <w:sz w:val="15"/>
                <w:szCs w:val="15"/>
              </w:rPr>
              <w:t xml:space="preserve">€75</w:t>
            </w:r>
          </w:p>
        </w:tc>
        <w:tc>
          <w:tcPr>
            <w:tcW w:type="dxa" w:w="800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6B6B"/>
                <w:sz w:val="14"/>
                <w:szCs w:val="14"/>
              </w:rPr>
              <w:t xml:space="preserve">-58%</w:t>
            </w:r>
          </w:p>
        </w:tc>
        <w:tc>
          <w:tcPr>
            <w:tcW w:type="dxa" w:w="1606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FFFFFF"/>
                <w:sz w:val="15"/>
                <w:szCs w:val="15"/>
              </w:rPr>
              <w:t xml:space="preserve">€1,725</w:t>
            </w:r>
          </w:p>
        </w:tc>
      </w:tr>
      <w:tr>
        <w:tc>
          <w:tcPr>
            <w:tcW w:type="dxa" w:w="900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5"/>
                <w:szCs w:val="15"/>
              </w:rPr>
              <w:t xml:space="preserve">Shokz</w:t>
            </w:r>
          </w:p>
        </w:tc>
        <w:tc>
          <w:tcPr>
            <w:tcW w:type="dxa" w:w="3400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E8E8E8"/>
                <w:sz w:val="15"/>
                <w:szCs w:val="15"/>
              </w:rPr>
              <w:t xml:space="preserve">Open Dots One Grey</w:t>
            </w:r>
          </w:p>
        </w:tc>
        <w:tc>
          <w:tcPr>
            <w:tcW w:type="dxa" w:w="900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B0B0B0"/>
                <w:sz w:val="14"/>
                <w:szCs w:val="14"/>
              </w:rPr>
              <w:t xml:space="preserve">Audio</w:t>
            </w:r>
          </w:p>
        </w:tc>
        <w:tc>
          <w:tcPr>
            <w:tcW w:type="dxa" w:w="650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E8E8E8"/>
                <w:sz w:val="15"/>
                <w:szCs w:val="15"/>
              </w:rPr>
              <w:t xml:space="preserve">18</w:t>
            </w:r>
          </w:p>
        </w:tc>
        <w:tc>
          <w:tcPr>
            <w:tcW w:type="dxa" w:w="1000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777777"/>
                <w:sz w:val="15"/>
                <w:szCs w:val="15"/>
              </w:rPr>
              <w:t xml:space="preserve">€179</w:t>
            </w:r>
          </w:p>
        </w:tc>
        <w:tc>
          <w:tcPr>
            <w:tcW w:type="dxa" w:w="1050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00AEEF"/>
                <w:sz w:val="15"/>
                <w:szCs w:val="15"/>
              </w:rPr>
              <w:t xml:space="preserve">€80</w:t>
            </w:r>
          </w:p>
        </w:tc>
        <w:tc>
          <w:tcPr>
            <w:tcW w:type="dxa" w:w="800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6B6B"/>
                <w:sz w:val="14"/>
                <w:szCs w:val="14"/>
              </w:rPr>
              <w:t xml:space="preserve">-55%</w:t>
            </w:r>
          </w:p>
        </w:tc>
        <w:tc>
          <w:tcPr>
            <w:tcW w:type="dxa" w:w="1606"/>
            <w:tcBorders>
              <w:top w:val="none"/>
              <w:left w:val="none"/>
              <w:bottom w:val="single" w:color="444448" w:sz="1"/>
              <w:right w:val="none"/>
            </w:tcBorders>
            <w:shd w:fill="1C1C1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FFFFFF"/>
                <w:sz w:val="15"/>
                <w:szCs w:val="15"/>
              </w:rPr>
              <w:t xml:space="preserve">€1,440</w:t>
            </w:r>
          </w:p>
        </w:tc>
      </w:tr>
      <w:tr>
        <w:tc>
          <w:tcPr>
            <w:tcW w:type="dxa" w:w="900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5"/>
                <w:szCs w:val="15"/>
              </w:rPr>
              <w:t xml:space="preserve">Xiaomi</w:t>
            </w:r>
          </w:p>
        </w:tc>
        <w:tc>
          <w:tcPr>
            <w:tcW w:type="dxa" w:w="3400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E8E8E8"/>
                <w:sz w:val="15"/>
                <w:szCs w:val="15"/>
              </w:rPr>
              <w:t xml:space="preserve">Watch 2, Silver</w:t>
            </w:r>
          </w:p>
        </w:tc>
        <w:tc>
          <w:tcPr>
            <w:tcW w:type="dxa" w:w="900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B0B0B0"/>
                <w:sz w:val="14"/>
                <w:szCs w:val="14"/>
              </w:rPr>
              <w:t xml:space="preserve">Lifestyle</w:t>
            </w:r>
          </w:p>
        </w:tc>
        <w:tc>
          <w:tcPr>
            <w:tcW w:type="dxa" w:w="650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E8E8E8"/>
                <w:sz w:val="15"/>
                <w:szCs w:val="15"/>
              </w:rPr>
              <w:t xml:space="preserve">12</w:t>
            </w:r>
          </w:p>
        </w:tc>
        <w:tc>
          <w:tcPr>
            <w:tcW w:type="dxa" w:w="1000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777777"/>
                <w:sz w:val="15"/>
                <w:szCs w:val="15"/>
              </w:rPr>
              <w:t xml:space="preserve">€199</w:t>
            </w:r>
          </w:p>
        </w:tc>
        <w:tc>
          <w:tcPr>
            <w:tcW w:type="dxa" w:w="1050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00AEEF"/>
                <w:sz w:val="15"/>
                <w:szCs w:val="15"/>
              </w:rPr>
              <w:t xml:space="preserve">€80</w:t>
            </w:r>
          </w:p>
        </w:tc>
        <w:tc>
          <w:tcPr>
            <w:tcW w:type="dxa" w:w="800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6B6B"/>
                <w:sz w:val="14"/>
                <w:szCs w:val="14"/>
              </w:rPr>
              <w:t xml:space="preserve">-60%</w:t>
            </w:r>
          </w:p>
        </w:tc>
        <w:tc>
          <w:tcPr>
            <w:tcW w:type="dxa" w:w="1606"/>
            <w:tcBorders>
              <w:top w:val="none"/>
              <w:left w:val="none"/>
              <w:bottom w:val="single" w:color="444448" w:sz="1"/>
              <w:right w:val="none"/>
            </w:tcBorders>
            <w:shd w:fill="232327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FFFFFF"/>
                <w:sz w:val="15"/>
                <w:szCs w:val="15"/>
              </w:rPr>
              <w:t xml:space="preserve">€960</w:t>
            </w:r>
          </w:p>
        </w:tc>
      </w:tr>
      <w:tr>
        <w:tc>
          <w:tcPr>
            <w:tcW w:type="dxa" w:w="900"/>
            <w:tcBorders>
              <w:top w:val="none"/>
              <w:left w:val="none"/>
              <w:bottom w:val="single" w:color="444448" w:sz="1"/>
              <w:right w:val="none"/>
            </w:tcBorders>
            <w:shd w:fill="2A2A2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E8E8E8"/>
                <w:sz w:val="16"/>
                <w:szCs w:val="16"/>
              </w:rPr>
              <w:t xml:space="preserve"/>
            </w:r>
          </w:p>
        </w:tc>
        <w:tc>
          <w:tcPr>
            <w:tcW w:type="dxa" w:w="3400"/>
            <w:tcBorders>
              <w:top w:val="none"/>
              <w:left w:val="none"/>
              <w:bottom w:val="single" w:color="444448" w:sz="1"/>
              <w:right w:val="none"/>
            </w:tcBorders>
            <w:shd w:fill="2A2A2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E8E8E8"/>
                <w:sz w:val="16"/>
                <w:szCs w:val="16"/>
              </w:rPr>
              <w:t xml:space="preserve"/>
            </w:r>
          </w:p>
        </w:tc>
        <w:tc>
          <w:tcPr>
            <w:tcW w:type="dxa" w:w="900"/>
            <w:tcBorders>
              <w:top w:val="none"/>
              <w:left w:val="none"/>
              <w:bottom w:val="single" w:color="444448" w:sz="1"/>
              <w:right w:val="none"/>
            </w:tcBorders>
            <w:shd w:fill="2A2A2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E8E8E8"/>
                <w:sz w:val="16"/>
                <w:szCs w:val="16"/>
              </w:rPr>
              <w:t xml:space="preserve"/>
            </w:r>
          </w:p>
        </w:tc>
        <w:tc>
          <w:tcPr>
            <w:tcW w:type="dxa" w:w="650"/>
            <w:tcBorders>
              <w:top w:val="none"/>
              <w:left w:val="none"/>
              <w:bottom w:val="single" w:color="444448" w:sz="1"/>
              <w:right w:val="none"/>
            </w:tcBorders>
            <w:shd w:fill="2A2A2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191</w:t>
            </w:r>
          </w:p>
        </w:tc>
        <w:tc>
          <w:tcPr>
            <w:tcW w:type="dxa" w:w="1000"/>
            <w:tcBorders>
              <w:top w:val="none"/>
              <w:left w:val="none"/>
              <w:bottom w:val="single" w:color="444448" w:sz="1"/>
              <w:right w:val="none"/>
            </w:tcBorders>
            <w:shd w:fill="2A2A2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E8E8E8"/>
                <w:sz w:val="16"/>
                <w:szCs w:val="16"/>
              </w:rPr>
              <w:t xml:space="preserve"/>
            </w:r>
          </w:p>
        </w:tc>
        <w:tc>
          <w:tcPr>
            <w:tcW w:type="dxa" w:w="1050"/>
            <w:tcBorders>
              <w:top w:val="none"/>
              <w:left w:val="none"/>
              <w:bottom w:val="single" w:color="444448" w:sz="1"/>
              <w:right w:val="none"/>
            </w:tcBorders>
            <w:shd w:fill="2A2A2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E8E8E8"/>
                <w:sz w:val="16"/>
                <w:szCs w:val="16"/>
              </w:rPr>
              <w:t xml:space="preserve"/>
            </w:r>
          </w:p>
        </w:tc>
        <w:tc>
          <w:tcPr>
            <w:tcW w:type="dxa" w:w="800"/>
            <w:tcBorders>
              <w:top w:val="none"/>
              <w:left w:val="none"/>
              <w:bottom w:val="single" w:color="444448" w:sz="1"/>
              <w:right w:val="none"/>
            </w:tcBorders>
            <w:shd w:fill="2A2A2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B0B0B0"/>
                <w:sz w:val="14"/>
                <w:szCs w:val="14"/>
              </w:rPr>
              <w:t xml:space="preserve">UKUPNO</w:t>
            </w:r>
          </w:p>
        </w:tc>
        <w:tc>
          <w:tcPr>
            <w:tcW w:type="dxa" w:w="1606"/>
            <w:tcBorders>
              <w:top w:val="none"/>
              <w:left w:val="none"/>
              <w:bottom w:val="single" w:color="444448" w:sz="1"/>
              <w:right w:val="none"/>
            </w:tcBorders>
            <w:shd w:fill="2A2A2E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00AEEF"/>
                <w:sz w:val="16"/>
                <w:szCs w:val="16"/>
              </w:rPr>
              <w:t xml:space="preserve">€39,500</w:t>
            </w:r>
          </w:p>
        </w:tc>
      </w:tr>
    </w:tbl>
    <w:p>
      <w:pPr>
        <w:spacing w:after="100" w:before="60"/>
      </w:pPr>
      <w:r>
        <w:rPr>
          <w:i/>
          <w:iCs/>
          <w:color w:val="777777"/>
          <w:sz w:val="16"/>
          <w:szCs w:val="16"/>
        </w:rPr>
        <w:t xml:space="preserve">Cijene bez PDV-a. Min. narudžba: 3 komada. Količine ograničene. Ponuda vrijedi do isteka zaliha.</w:t>
      </w:r>
    </w:p>
    <w:tbl>
      <w:tblPr>
        <w:tblW w:type="dxa" w:w="103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6"/>
        <w:gridCol w:w="2577"/>
        <w:gridCol w:w="2576"/>
        <w:gridCol w:w="2577"/>
      </w:tblGrid>
      <w:tr>
        <w:tc>
          <w:tcPr>
            <w:tcW w:type="dxa" w:w="2576"/>
            <w:tcBorders>
              <w:top w:val="single" w:color="00AEEF" w:sz="2"/>
              <w:left w:val="single" w:color="444448" w:sz="1"/>
              <w:bottom w:val="single" w:color="444448" w:sz="1"/>
              <w:right w:val="single" w:color="444448" w:sz="1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spacing w:after="30"/>
            </w:pPr>
            <w:r>
              <w:rPr>
                <w:b/>
                <w:bCs/>
                <w:color w:val="1C1C1E"/>
                <w:sz w:val="16"/>
                <w:szCs w:val="16"/>
              </w:rPr>
              <w:t xml:space="preserve">FITNESS CENTRI</w:t>
            </w:r>
          </w:p>
          <w:p>
            <w:r>
              <w:rPr>
                <w:color w:val="777777"/>
                <w:sz w:val="15"/>
                <w:szCs w:val="15"/>
              </w:rPr>
              <w:t xml:space="preserve">Oprema za trenere, membership nagrade, branded wellness paketi</w:t>
            </w:r>
          </w:p>
        </w:tc>
        <w:tc>
          <w:tcPr>
            <w:tcW w:type="dxa" w:w="2577"/>
            <w:tcBorders>
              <w:top w:val="single" w:color="00AEEF" w:sz="2"/>
              <w:left w:val="single" w:color="444448" w:sz="1"/>
              <w:bottom w:val="single" w:color="444448" w:sz="1"/>
              <w:right w:val="single" w:color="444448" w:sz="1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spacing w:after="30"/>
            </w:pPr>
            <w:r>
              <w:rPr>
                <w:b/>
                <w:bCs/>
                <w:color w:val="1C1C1E"/>
                <w:sz w:val="16"/>
                <w:szCs w:val="16"/>
              </w:rPr>
              <w:t xml:space="preserve">KORPORACIJE</w:t>
            </w:r>
          </w:p>
          <w:p>
            <w:r>
              <w:rPr>
                <w:color w:val="777777"/>
                <w:sz w:val="15"/>
                <w:szCs w:val="15"/>
              </w:rPr>
              <w:t xml:space="preserve">Employee wellness, team building nagrade, top performer gifting</w:t>
            </w:r>
          </w:p>
        </w:tc>
        <w:tc>
          <w:tcPr>
            <w:tcW w:type="dxa" w:w="2576"/>
            <w:tcBorders>
              <w:top w:val="single" w:color="00AEEF" w:sz="2"/>
              <w:left w:val="single" w:color="444448" w:sz="1"/>
              <w:bottom w:val="single" w:color="444448" w:sz="1"/>
              <w:right w:val="single" w:color="444448" w:sz="1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spacing w:after="30"/>
            </w:pPr>
            <w:r>
              <w:rPr>
                <w:b/>
                <w:bCs/>
                <w:color w:val="1C1C1E"/>
                <w:sz w:val="16"/>
                <w:szCs w:val="16"/>
              </w:rPr>
              <w:t xml:space="preserve">SPORTSKI KLUBOVI</w:t>
            </w:r>
          </w:p>
          <w:p>
            <w:r>
              <w:rPr>
                <w:color w:val="777777"/>
                <w:sz w:val="15"/>
                <w:szCs w:val="15"/>
              </w:rPr>
              <w:t xml:space="preserve">Oprema za natjecatelje, sponzorski paketi, klub merchandise</w:t>
            </w:r>
          </w:p>
        </w:tc>
        <w:tc>
          <w:tcPr>
            <w:tcW w:type="dxa" w:w="2577"/>
            <w:tcBorders>
              <w:top w:val="single" w:color="00AEEF" w:sz="2"/>
              <w:left w:val="single" w:color="444448" w:sz="1"/>
              <w:bottom w:val="single" w:color="444448" w:sz="1"/>
              <w:right w:val="single" w:color="444448" w:sz="1"/>
            </w:tcBorders>
            <w:tcMar>
              <w:top w:type="dxa" w:w="70"/>
              <w:left w:type="dxa" w:w="80"/>
              <w:bottom w:type="dxa" w:w="70"/>
              <w:right w:type="dxa" w:w="80"/>
            </w:tcMar>
          </w:tcPr>
          <w:p>
            <w:pPr>
              <w:spacing w:after="30"/>
            </w:pPr>
            <w:r>
              <w:rPr>
                <w:b/>
                <w:bCs/>
                <w:color w:val="1C1C1E"/>
                <w:sz w:val="16"/>
                <w:szCs w:val="16"/>
              </w:rPr>
              <w:t xml:space="preserve">TURIZAM</w:t>
            </w:r>
          </w:p>
          <w:p>
            <w:r>
              <w:rPr>
                <w:color w:val="777777"/>
                <w:sz w:val="15"/>
                <w:szCs w:val="15"/>
              </w:rPr>
              <w:t xml:space="preserve">Hotel wellness ponuda, premium guest experience, VIP amenities</w:t>
            </w:r>
          </w:p>
        </w:tc>
      </w:tr>
    </w:tbl>
    <w:p>
      <w:pPr>
        <w:spacing w:before="120"/>
      </w:pPr>
    </w:p>
    <w:tbl>
      <w:tblPr>
        <w:tblW w:type="dxa" w:w="103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3"/>
        <w:gridCol w:w="5153"/>
      </w:tblGrid>
      <w:tr>
        <w:tc>
          <w:tcPr>
            <w:tcW w:type="dxa" w:w="5153"/>
            <w:tcBorders>
              <w:top w:val="none"/>
              <w:left w:val="none"/>
              <w:bottom w:val="none"/>
              <w:right w:val="none"/>
            </w:tcBorders>
            <w:shd w:fill="1C1C1E" w:val="clear"/>
            <w:tcMar>
              <w:top w:type="dxa" w:w="150"/>
              <w:left w:type="dxa" w:w="300"/>
              <w:bottom w:type="dxa" w:w="150"/>
              <w:right w:type="dxa" w:w="100"/>
            </w:tcMar>
          </w:tcPr>
          <w:p>
            <w:r>
              <w:rPr>
                <w:b/>
                <w:bCs/>
                <w:color w:val="00AEEF"/>
                <w:spacing w:val="60"/>
                <w:sz w:val="16"/>
                <w:szCs w:val="16"/>
              </w:rPr>
              <w:t xml:space="preserve">KONTAKT ZA B2B NARUDŽBE</w:t>
            </w:r>
          </w:p>
          <w:p>
            <w:pPr>
              <w:spacing w:before="60"/>
            </w:pPr>
            <w:r>
              <w:rPr>
                <w:color w:val="FFFFFF"/>
                <w:sz w:val="18"/>
                <w:szCs w:val="18"/>
              </w:rPr>
              <w:t xml:space="preserve">E-mail: b2b@polleo.hr</w:t>
            </w:r>
          </w:p>
          <w:p>
            <w:r>
              <w:rPr>
                <w:color w:val="FFFFFF"/>
                <w:sz w:val="18"/>
                <w:szCs w:val="18"/>
              </w:rPr>
              <w:t xml:space="preserve">Tel: +385 1 XXX XXXX</w:t>
            </w:r>
          </w:p>
        </w:tc>
        <w:tc>
          <w:tcPr>
            <w:tcW w:type="dxa" w:w="5153"/>
            <w:tcBorders>
              <w:top w:val="none"/>
              <w:left w:val="none"/>
              <w:bottom w:val="none"/>
              <w:right w:val="none"/>
            </w:tcBorders>
            <w:shd w:fill="1C1C1E" w:val="clear"/>
            <w:tcMar>
              <w:top w:type="dxa" w:w="150"/>
              <w:left w:type="dxa" w:w="100"/>
              <w:bottom w:type="dxa" w:w="150"/>
              <w:right w:type="dxa" w:w="30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POLLEO </w:t>
            </w:r>
            <w:r>
              <w:rPr>
                <w:b/>
                <w:bCs/>
                <w:color w:val="B0B0B0"/>
                <w:sz w:val="20"/>
                <w:szCs w:val="20"/>
              </w:rPr>
              <w:t xml:space="preserve">sport</w:t>
            </w:r>
          </w:p>
          <w:p>
            <w:pPr>
              <w:spacing w:before="40"/>
              <w:jc w:val="right"/>
            </w:pPr>
            <w:r>
              <w:rPr>
                <w:b/>
                <w:bCs/>
                <w:color w:val="00AEEF"/>
                <w:sz w:val="18"/>
                <w:szCs w:val="18"/>
              </w:rPr>
              <w:t xml:space="preserve">www.polleo.hr</w:t>
            </w:r>
          </w:p>
          <w:p>
            <w:pPr>
              <w:jc w:val="right"/>
            </w:pPr>
            <w:r>
              <w:rPr>
                <w:color w:val="777777"/>
                <w:sz w:val="14"/>
                <w:szCs w:val="14"/>
              </w:rPr>
              <w:t xml:space="preserve">Polleo Sport d.o.o.  |  OIB: XXXXXXXXXXX</w:t>
            </w:r>
          </w:p>
        </w:tc>
      </w:tr>
    </w:tbl>
    <w:sectPr>
      <w:pgSz w:w="11906" w:h="16838" w:orient="portrait"/>
      <w:pgMar w:top="500" w:right="800" w:bottom="5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2026-05-28T07:51:42.031Z</dcterms:created>
  <dcterms:modified xsi:type="dcterms:W3CDTF">2026-05-28T07:51:42.031Z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